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4A7359">
      <w:r>
        <w:t>A000-MEX-Teotihuacan-Mask-</w:t>
      </w:r>
      <w:r w:rsidR="00084559">
        <w:t>Gabbro-</w:t>
      </w:r>
      <w:r w:rsidR="00083689">
        <w:t>500</w:t>
      </w:r>
      <w:r w:rsidR="00084559">
        <w:t xml:space="preserve"> CE</w:t>
      </w:r>
    </w:p>
    <w:p w:rsidR="00543A47" w:rsidRDefault="00543A47">
      <w:pPr>
        <w:rPr>
          <w:noProof/>
        </w:rPr>
      </w:pPr>
      <w:r w:rsidRPr="00543A47">
        <w:rPr>
          <w:noProof/>
        </w:rPr>
        <w:t xml:space="preserve"> </w:t>
      </w:r>
      <w:r>
        <w:rPr>
          <w:noProof/>
        </w:rPr>
        <w:drawing>
          <wp:inline distT="0" distB="0" distL="0" distR="0" wp14:anchorId="164D22D1" wp14:editId="0E3AF85C">
            <wp:extent cx="2097262" cy="2860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116455" cy="2886383"/>
                    </a:xfrm>
                    <a:prstGeom prst="rect">
                      <a:avLst/>
                    </a:prstGeom>
                  </pic:spPr>
                </pic:pic>
              </a:graphicData>
            </a:graphic>
          </wp:inline>
        </w:drawing>
      </w:r>
      <w:r w:rsidRPr="00543A47">
        <w:rPr>
          <w:noProof/>
        </w:rPr>
        <w:t xml:space="preserve"> </w:t>
      </w:r>
      <w:r>
        <w:rPr>
          <w:noProof/>
        </w:rPr>
        <w:drawing>
          <wp:inline distT="0" distB="0" distL="0" distR="0" wp14:anchorId="64F10DFD" wp14:editId="0EB29434">
            <wp:extent cx="2592985" cy="286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97503" cy="2865024"/>
                    </a:xfrm>
                    <a:prstGeom prst="rect">
                      <a:avLst/>
                    </a:prstGeom>
                  </pic:spPr>
                </pic:pic>
              </a:graphicData>
            </a:graphic>
          </wp:inline>
        </w:drawing>
      </w:r>
    </w:p>
    <w:p w:rsidR="00543A47" w:rsidRDefault="00543A47">
      <w:pPr>
        <w:rPr>
          <w:noProof/>
        </w:rPr>
      </w:pPr>
      <w:r>
        <w:rPr>
          <w:noProof/>
        </w:rPr>
        <w:drawing>
          <wp:inline distT="0" distB="0" distL="0" distR="0" wp14:anchorId="3424CD0C" wp14:editId="320CA05A">
            <wp:extent cx="2146935" cy="30670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47310" cy="3067585"/>
                    </a:xfrm>
                    <a:prstGeom prst="rect">
                      <a:avLst/>
                    </a:prstGeom>
                  </pic:spPr>
                </pic:pic>
              </a:graphicData>
            </a:graphic>
          </wp:inline>
        </w:drawing>
      </w:r>
      <w:r w:rsidR="004A7359" w:rsidRPr="004A7359">
        <w:rPr>
          <w:noProof/>
        </w:rPr>
        <w:t xml:space="preserve"> </w:t>
      </w:r>
      <w:r w:rsidR="004A7359">
        <w:rPr>
          <w:noProof/>
        </w:rPr>
        <w:drawing>
          <wp:inline distT="0" distB="0" distL="0" distR="0" wp14:anchorId="1D103062" wp14:editId="453C6897">
            <wp:extent cx="2836936" cy="3073347"/>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47974" cy="3085305"/>
                    </a:xfrm>
                    <a:prstGeom prst="rect">
                      <a:avLst/>
                    </a:prstGeom>
                  </pic:spPr>
                </pic:pic>
              </a:graphicData>
            </a:graphic>
          </wp:inline>
        </w:drawing>
      </w:r>
    </w:p>
    <w:p w:rsidR="002C764F" w:rsidRDefault="002C764F" w:rsidP="002C764F">
      <w:pPr>
        <w:rPr>
          <w:rStyle w:val="Strong"/>
        </w:rPr>
      </w:pPr>
      <w:r>
        <w:rPr>
          <w:rStyle w:val="Strong"/>
        </w:rPr>
        <w:t>Case no.: 14</w:t>
      </w:r>
    </w:p>
    <w:p w:rsidR="002C764F" w:rsidRDefault="002C764F" w:rsidP="002C764F">
      <w:pPr>
        <w:rPr>
          <w:rStyle w:val="Strong"/>
        </w:rPr>
      </w:pPr>
      <w:r>
        <w:rPr>
          <w:rStyle w:val="Strong"/>
        </w:rPr>
        <w:t>Accession Number:</w:t>
      </w:r>
    </w:p>
    <w:p w:rsidR="002C764F" w:rsidRDefault="002C764F" w:rsidP="002C764F">
      <w:pPr>
        <w:rPr>
          <w:rStyle w:val="Strong"/>
        </w:rPr>
      </w:pPr>
      <w:r>
        <w:rPr>
          <w:rStyle w:val="Strong"/>
        </w:rPr>
        <w:t xml:space="preserve">Formal Label: </w:t>
      </w:r>
      <w:r>
        <w:t>Teotihuacan-Mask-Gabbro-700-900 CE</w:t>
      </w:r>
    </w:p>
    <w:p w:rsidR="00F70ED2" w:rsidRPr="003B5754" w:rsidRDefault="00F70ED2" w:rsidP="00F70ED2">
      <w:r w:rsidRPr="00ED4BF3">
        <w:rPr>
          <w:b/>
          <w:bCs/>
        </w:rPr>
        <w:t>Display Description:</w:t>
      </w:r>
      <w:r w:rsidRPr="00464E71">
        <w:rPr>
          <w:b/>
          <w:bCs/>
        </w:rPr>
        <w:t xml:space="preserve"> </w:t>
      </w:r>
      <w:r w:rsidRPr="003B5754">
        <w:t>Teotihuacan-Aztec-Terracotta-100-650 CE</w:t>
      </w:r>
    </w:p>
    <w:p w:rsidR="00F70ED2" w:rsidRDefault="00F70ED2" w:rsidP="00F70ED2">
      <w:pPr>
        <w:rPr>
          <w:b/>
          <w:bCs/>
        </w:rPr>
      </w:pPr>
      <w:r>
        <w:rPr>
          <w:b/>
          <w:bCs/>
        </w:rPr>
        <w:t>Teotihuacan flourished from 100 BCE-600 CE when it sustained a population of 125,000 and covered 21 km</w:t>
      </w:r>
      <w:r w:rsidRPr="008D282C">
        <w:rPr>
          <w:b/>
          <w:bCs/>
          <w:vertAlign w:val="superscript"/>
        </w:rPr>
        <w:t>2</w:t>
      </w:r>
      <w:r>
        <w:rPr>
          <w:b/>
          <w:bCs/>
        </w:rPr>
        <w:t xml:space="preserve"> as the largest city in the Basin of Mexico with an influence extending into the Yucatan and the American southwest.  However, it collapsed due to 30-50 percent precipitation reductions that coincided with abrupt decrease in agricultural production and urban population within a </w:t>
      </w:r>
      <w:proofErr w:type="gramStart"/>
      <w:r>
        <w:rPr>
          <w:b/>
          <w:bCs/>
        </w:rPr>
        <w:t>100 year</w:t>
      </w:r>
      <w:proofErr w:type="gramEnd"/>
      <w:r>
        <w:rPr>
          <w:b/>
          <w:bCs/>
        </w:rPr>
        <w:t xml:space="preserve"> period, 700-800 CE, which was due to an abrupt mega-drought (</w:t>
      </w:r>
      <w:proofErr w:type="spellStart"/>
      <w:r>
        <w:rPr>
          <w:b/>
          <w:bCs/>
        </w:rPr>
        <w:t>Lachinet</w:t>
      </w:r>
      <w:proofErr w:type="spellEnd"/>
      <w:r>
        <w:rPr>
          <w:b/>
          <w:bCs/>
        </w:rPr>
        <w:t xml:space="preserve"> et al. 2012, </w:t>
      </w:r>
      <w:proofErr w:type="spellStart"/>
      <w:r>
        <w:rPr>
          <w:b/>
          <w:bCs/>
        </w:rPr>
        <w:t>Lachunet</w:t>
      </w:r>
      <w:proofErr w:type="spellEnd"/>
      <w:r>
        <w:rPr>
          <w:b/>
          <w:bCs/>
        </w:rPr>
        <w:t xml:space="preserve"> and Bernal 2017) that accentuated internal and violent social frictions punctuated by regional deforestation, soil erosion and urban abandonment.</w:t>
      </w:r>
    </w:p>
    <w:p w:rsidR="00F70ED2" w:rsidRPr="00464E71" w:rsidRDefault="00F70ED2" w:rsidP="00F70ED2">
      <w:pPr>
        <w:rPr>
          <w:b/>
          <w:bCs/>
        </w:rPr>
      </w:pPr>
      <w:r>
        <w:rPr>
          <w:b/>
          <w:bCs/>
        </w:rPr>
        <w:lastRenderedPageBreak/>
        <w:tab/>
        <w:t xml:space="preserve">This male </w:t>
      </w:r>
      <w:r>
        <w:rPr>
          <w:b/>
          <w:bCs/>
        </w:rPr>
        <w:t>maskette</w:t>
      </w:r>
      <w:r>
        <w:rPr>
          <w:b/>
          <w:bCs/>
        </w:rPr>
        <w:t xml:space="preserve"> may indicate the readiness to participate in a ceremony. His facial expression </w:t>
      </w:r>
      <w:r>
        <w:rPr>
          <w:b/>
          <w:bCs/>
        </w:rPr>
        <w:t xml:space="preserve">with an open mouth </w:t>
      </w:r>
      <w:r>
        <w:rPr>
          <w:b/>
          <w:bCs/>
        </w:rPr>
        <w:t>captures his concern as he prepares himself for action.</w:t>
      </w:r>
    </w:p>
    <w:p w:rsidR="00F70ED2" w:rsidRPr="00047441" w:rsidRDefault="00F70ED2" w:rsidP="00F70ED2">
      <w:pPr>
        <w:rPr>
          <w:rFonts w:ascii="Verdana" w:eastAsia="Times New Roman" w:hAnsi="Verdana"/>
          <w:sz w:val="18"/>
          <w:szCs w:val="18"/>
        </w:rPr>
      </w:pPr>
      <w:r w:rsidRPr="00EB5DE2">
        <w:rPr>
          <w:b/>
          <w:bCs/>
        </w:rPr>
        <w:t>LC Classification:</w:t>
      </w:r>
      <w:r>
        <w:rPr>
          <w:b/>
          <w:bCs/>
        </w:rPr>
        <w:t xml:space="preserve"> </w:t>
      </w:r>
      <w:r w:rsidRPr="00047441">
        <w:rPr>
          <w:rFonts w:ascii="Verdana" w:eastAsia="Times New Roman" w:hAnsi="Verdana"/>
          <w:sz w:val="18"/>
          <w:szCs w:val="18"/>
        </w:rPr>
        <w:t> </w:t>
      </w:r>
      <w:hyperlink r:id="rId8" w:history="1">
        <w:r w:rsidRPr="00047441">
          <w:rPr>
            <w:rStyle w:val="Hyperlink"/>
            <w:color w:val="auto"/>
          </w:rPr>
          <w:t>F1219.1.T2</w:t>
        </w:r>
      </w:hyperlink>
    </w:p>
    <w:p w:rsidR="00F70ED2" w:rsidRDefault="00F70ED2" w:rsidP="00F70ED2">
      <w:r>
        <w:rPr>
          <w:rStyle w:val="Strong"/>
        </w:rPr>
        <w:t>Date or Time Horizon:</w:t>
      </w:r>
      <w:r>
        <w:t xml:space="preserve"> </w:t>
      </w:r>
      <w:r w:rsidRPr="003B5754">
        <w:t>100-650 CE</w:t>
      </w:r>
      <w:r>
        <w:t xml:space="preserve"> </w:t>
      </w:r>
    </w:p>
    <w:p w:rsidR="00F70ED2" w:rsidRDefault="00F70ED2" w:rsidP="00F70ED2">
      <w:r>
        <w:rPr>
          <w:rStyle w:val="Strong"/>
        </w:rPr>
        <w:t>Geographical Area:</w:t>
      </w:r>
      <w:r>
        <w:t xml:space="preserve"> Teotihuacan</w:t>
      </w:r>
    </w:p>
    <w:p w:rsidR="00F70ED2" w:rsidRDefault="00F70ED2" w:rsidP="00F70ED2">
      <w:pPr>
        <w:rPr>
          <w:b/>
        </w:rPr>
      </w:pPr>
      <w:r w:rsidRPr="0011252F">
        <w:rPr>
          <w:b/>
        </w:rPr>
        <w:t>Map</w:t>
      </w:r>
      <w:r>
        <w:rPr>
          <w:b/>
        </w:rPr>
        <w:t>:</w:t>
      </w:r>
      <w:r w:rsidRPr="0011252F">
        <w:rPr>
          <w:b/>
        </w:rPr>
        <w:t xml:space="preserve"> </w:t>
      </w:r>
    </w:p>
    <w:p w:rsidR="00F70ED2" w:rsidRDefault="00F70ED2" w:rsidP="00F70ED2">
      <w:pPr>
        <w:rPr>
          <w:b/>
        </w:rPr>
      </w:pPr>
      <w:r>
        <w:rPr>
          <w:noProof/>
        </w:rPr>
        <w:drawing>
          <wp:inline distT="0" distB="0" distL="0" distR="0" wp14:anchorId="4D38A739" wp14:editId="1174098E">
            <wp:extent cx="2857500" cy="2514600"/>
            <wp:effectExtent l="0" t="0" r="0" b="0"/>
            <wp:docPr id="10" name="Picture 10" descr="https://upload.wikimedia.org/wikipedia/commons/thumb/b/b9/Classic_sites_1.png/300px-Classic_sit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b/b9/Classic_sites_1.png/300px-Classic_sites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7500" cy="2514600"/>
                    </a:xfrm>
                    <a:prstGeom prst="rect">
                      <a:avLst/>
                    </a:prstGeom>
                    <a:noFill/>
                    <a:ln>
                      <a:noFill/>
                    </a:ln>
                  </pic:spPr>
                </pic:pic>
              </a:graphicData>
            </a:graphic>
          </wp:inline>
        </w:drawing>
      </w:r>
    </w:p>
    <w:p w:rsidR="00F70ED2" w:rsidRDefault="00F70ED2" w:rsidP="00F70ED2">
      <w:pPr>
        <w:rPr>
          <w:b/>
        </w:rPr>
      </w:pPr>
      <w:r>
        <w:rPr>
          <w:b/>
        </w:rPr>
        <w:t xml:space="preserve">Map of the valley of Mexico. After  </w:t>
      </w:r>
      <w:hyperlink r:id="rId10" w:history="1">
        <w:r w:rsidRPr="003E3052">
          <w:rPr>
            <w:rStyle w:val="Hyperlink"/>
            <w:b/>
          </w:rPr>
          <w:t>https://en.wikipedia.org/wiki/File:Classic_sites_1.png</w:t>
        </w:r>
      </w:hyperlink>
    </w:p>
    <w:p w:rsidR="00F70ED2" w:rsidRPr="003B5754" w:rsidRDefault="00F70ED2" w:rsidP="00F70ED2">
      <w:pPr>
        <w:spacing w:after="0" w:line="240" w:lineRule="auto"/>
        <w:rPr>
          <w:rFonts w:eastAsia="Times New Roman"/>
        </w:rPr>
      </w:pPr>
      <w:r>
        <w:rPr>
          <w:noProof/>
        </w:rPr>
        <w:drawing>
          <wp:inline distT="0" distB="0" distL="0" distR="0" wp14:anchorId="2B9F49E1" wp14:editId="18E2068C">
            <wp:extent cx="4547516" cy="8458200"/>
            <wp:effectExtent l="0" t="0" r="5715" b="0"/>
            <wp:docPr id="12" name="Picture 12" descr="https://upload.wikimedia.org/wikipedia/commons/1/14/Teotihucan_layou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wikimedia.org/wikipedia/commons/1/14/Teotihucan_layout.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6857" cy="8475573"/>
                    </a:xfrm>
                    <a:prstGeom prst="rect">
                      <a:avLst/>
                    </a:prstGeom>
                    <a:noFill/>
                    <a:ln>
                      <a:noFill/>
                    </a:ln>
                  </pic:spPr>
                </pic:pic>
              </a:graphicData>
            </a:graphic>
          </wp:inline>
        </w:drawing>
      </w:r>
      <w:r w:rsidRPr="003B5754">
        <w:rPr>
          <w:rFonts w:eastAsia="Times New Roman"/>
          <w:noProof/>
          <w:color w:val="0000FF"/>
        </w:rPr>
        <w:t xml:space="preserve"> </w:t>
      </w:r>
    </w:p>
    <w:p w:rsidR="00F70ED2" w:rsidRDefault="00F70ED2" w:rsidP="00F70ED2">
      <w:pPr>
        <w:rPr>
          <w:b/>
        </w:rPr>
      </w:pPr>
      <w:r w:rsidRPr="003B5754">
        <w:rPr>
          <w:rFonts w:eastAsia="Times New Roman"/>
        </w:rPr>
        <w:t>A recreation of a map of the city featured in the June 1967 issue of Scientific American and the captioned source.</w:t>
      </w:r>
      <w:r>
        <w:rPr>
          <w:rFonts w:eastAsia="Times New Roman"/>
        </w:rPr>
        <w:t xml:space="preserve"> After </w:t>
      </w:r>
      <w:r w:rsidRPr="003B5754">
        <w:rPr>
          <w:rFonts w:eastAsia="Times New Roman"/>
        </w:rPr>
        <w:t>https://upload.wikimedia.org/wikipedia/commons/1/14/Teotihucan_layout.gif</w:t>
      </w:r>
    </w:p>
    <w:p w:rsidR="00F70ED2" w:rsidRDefault="00F70ED2" w:rsidP="00F70ED2">
      <w:pPr>
        <w:rPr>
          <w:b/>
        </w:rPr>
      </w:pPr>
      <w:r>
        <w:rPr>
          <w:noProof/>
        </w:rPr>
        <w:drawing>
          <wp:inline distT="0" distB="0" distL="0" distR="0" wp14:anchorId="3221D91D" wp14:editId="57930679">
            <wp:extent cx="6858000" cy="3962400"/>
            <wp:effectExtent l="0" t="0" r="0" b="0"/>
            <wp:docPr id="9" name="Picture 9" descr="Panoramic view from the summit of the Pyramid of the Moon, with the Pyramid of the Sun on the far 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noramic view from the summit of the Pyramid of the Moon, with the Pyramid of the Sun on the far lef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3962400"/>
                    </a:xfrm>
                    <a:prstGeom prst="rect">
                      <a:avLst/>
                    </a:prstGeom>
                    <a:noFill/>
                    <a:ln>
                      <a:noFill/>
                    </a:ln>
                  </pic:spPr>
                </pic:pic>
              </a:graphicData>
            </a:graphic>
          </wp:inline>
        </w:drawing>
      </w:r>
    </w:p>
    <w:p w:rsidR="00F70ED2" w:rsidRDefault="00F70ED2" w:rsidP="00F70ED2">
      <w:pPr>
        <w:rPr>
          <w:b/>
        </w:rPr>
      </w:pPr>
      <w:r>
        <w:t xml:space="preserve">Panoramic view from the summit of the </w:t>
      </w:r>
      <w:hyperlink r:id="rId13" w:tooltip="Pyramid of the Moon" w:history="1">
        <w:r>
          <w:rPr>
            <w:rStyle w:val="Hyperlink"/>
          </w:rPr>
          <w:t>Pyramid of the Moon</w:t>
        </w:r>
      </w:hyperlink>
      <w:r>
        <w:t xml:space="preserve">, with the </w:t>
      </w:r>
      <w:hyperlink r:id="rId14" w:tooltip="Pyramid of the Sun" w:history="1">
        <w:r>
          <w:rPr>
            <w:rStyle w:val="Hyperlink"/>
          </w:rPr>
          <w:t>Pyramid of the Sun</w:t>
        </w:r>
      </w:hyperlink>
      <w:r>
        <w:t xml:space="preserve"> on the far left. </w:t>
      </w:r>
      <w:proofErr w:type="spellStart"/>
      <w:r>
        <w:t>ASfter</w:t>
      </w:r>
      <w:proofErr w:type="spellEnd"/>
      <w:r>
        <w:t xml:space="preserve"> </w:t>
      </w:r>
      <w:r w:rsidRPr="003B5754">
        <w:t xml:space="preserve">Rene </w:t>
      </w:r>
      <w:proofErr w:type="spellStart"/>
      <w:r w:rsidRPr="003B5754">
        <w:t>Troh</w:t>
      </w:r>
      <w:r>
        <w:t>s</w:t>
      </w:r>
      <w:proofErr w:type="spellEnd"/>
      <w:r>
        <w:t xml:space="preserve">, </w:t>
      </w:r>
      <w:r>
        <w:rPr>
          <w:lang w:val="en"/>
        </w:rPr>
        <w:t>20 October 2016.</w:t>
      </w:r>
    </w:p>
    <w:p w:rsidR="00F70ED2" w:rsidRPr="0011252F" w:rsidRDefault="00F70ED2" w:rsidP="00F70ED2">
      <w:pPr>
        <w:rPr>
          <w:b/>
        </w:rPr>
      </w:pPr>
      <w:r w:rsidRPr="0011252F">
        <w:rPr>
          <w:b/>
        </w:rPr>
        <w:t>GPS coordinates:</w:t>
      </w:r>
      <w:r>
        <w:rPr>
          <w:b/>
        </w:rPr>
        <w:t xml:space="preserve"> </w:t>
      </w:r>
      <w:hyperlink r:id="rId15" w:history="1">
        <w:r>
          <w:rPr>
            <w:rStyle w:val="Hyperlink"/>
          </w:rPr>
          <w:t>19° 41′ 33″ N, 98° 50′ 37.68″ W</w:t>
        </w:r>
      </w:hyperlink>
    </w:p>
    <w:p w:rsidR="00F70ED2" w:rsidRDefault="00F70ED2" w:rsidP="00F70ED2">
      <w:r>
        <w:rPr>
          <w:rStyle w:val="Strong"/>
        </w:rPr>
        <w:t>Cultural Affiliation:</w:t>
      </w:r>
      <w:r>
        <w:t xml:space="preserve"> Aztec</w:t>
      </w:r>
    </w:p>
    <w:p w:rsidR="00F70ED2" w:rsidRDefault="00F70ED2" w:rsidP="00F70ED2">
      <w:r>
        <w:rPr>
          <w:rStyle w:val="Strong"/>
        </w:rPr>
        <w:t>Med</w:t>
      </w:r>
      <w:r>
        <w:rPr>
          <w:rStyle w:val="Strong"/>
        </w:rPr>
        <w:t>ium</w:t>
      </w:r>
      <w:r>
        <w:rPr>
          <w:rStyle w:val="Strong"/>
        </w:rPr>
        <w:t>:</w:t>
      </w:r>
      <w:r>
        <w:t xml:space="preserve"> </w:t>
      </w:r>
      <w:r>
        <w:t>Gabbro</w:t>
      </w:r>
      <w:r>
        <w:t>.</w:t>
      </w:r>
    </w:p>
    <w:p w:rsidR="00F70ED2" w:rsidRPr="003B5754" w:rsidRDefault="00F70ED2" w:rsidP="00F70ED2">
      <w:pPr>
        <w:rPr>
          <w:rFonts w:ascii="Arial" w:eastAsia="Times New Roman" w:hAnsi="Arial" w:cs="Arial"/>
          <w:sz w:val="28"/>
          <w:szCs w:val="28"/>
        </w:rPr>
      </w:pPr>
      <w:r w:rsidRPr="00F70ED2">
        <w:rPr>
          <w:rStyle w:val="Strong"/>
        </w:rPr>
        <w:t>Dimensions:</w:t>
      </w:r>
      <w:r w:rsidRPr="00F70ED2">
        <w:t xml:space="preserve"> </w:t>
      </w:r>
      <w:r>
        <w:t xml:space="preserve">H </w:t>
      </w:r>
      <w:r>
        <w:rPr>
          <w:rFonts w:ascii="Arial" w:hAnsi="Arial" w:cs="Arial"/>
          <w:b/>
          <w:bCs/>
          <w:sz w:val="27"/>
          <w:szCs w:val="27"/>
        </w:rPr>
        <w:t>2</w:t>
      </w:r>
      <w:r>
        <w:rPr>
          <w:rFonts w:ascii="Arial" w:hAnsi="Arial" w:cs="Arial"/>
          <w:b/>
          <w:bCs/>
          <w:sz w:val="27"/>
          <w:szCs w:val="27"/>
        </w:rPr>
        <w:t xml:space="preserve"> in</w:t>
      </w:r>
      <w:r>
        <w:rPr>
          <w:rFonts w:ascii="Arial" w:hAnsi="Arial" w:cs="Arial"/>
          <w:b/>
          <w:bCs/>
          <w:sz w:val="27"/>
          <w:szCs w:val="27"/>
        </w:rPr>
        <w:t xml:space="preserve"> x</w:t>
      </w:r>
      <w:r>
        <w:rPr>
          <w:rFonts w:ascii="Arial" w:hAnsi="Arial" w:cs="Arial"/>
          <w:b/>
          <w:bCs/>
          <w:sz w:val="27"/>
          <w:szCs w:val="27"/>
        </w:rPr>
        <w:t xml:space="preserve"> W</w:t>
      </w:r>
      <w:r>
        <w:rPr>
          <w:rFonts w:ascii="Arial" w:hAnsi="Arial" w:cs="Arial"/>
          <w:b/>
          <w:bCs/>
          <w:sz w:val="27"/>
          <w:szCs w:val="27"/>
        </w:rPr>
        <w:t xml:space="preserve"> 1 </w:t>
      </w:r>
      <w:r>
        <w:rPr>
          <w:rFonts w:ascii="Arial" w:hAnsi="Arial" w:cs="Arial"/>
          <w:b/>
          <w:bCs/>
          <w:sz w:val="27"/>
          <w:szCs w:val="27"/>
        </w:rPr>
        <w:t>¾ in</w:t>
      </w:r>
      <w:r>
        <w:rPr>
          <w:rFonts w:ascii="Arial" w:hAnsi="Arial" w:cs="Arial"/>
          <w:b/>
          <w:bCs/>
          <w:sz w:val="27"/>
          <w:szCs w:val="27"/>
        </w:rPr>
        <w:t> </w:t>
      </w:r>
    </w:p>
    <w:p w:rsidR="00F70ED2" w:rsidRPr="00F70ED2" w:rsidRDefault="00F70ED2" w:rsidP="00F70ED2">
      <w:pPr>
        <w:rPr>
          <w:rStyle w:val="Strong"/>
        </w:rPr>
      </w:pPr>
      <w:r w:rsidRPr="00F70ED2">
        <w:rPr>
          <w:rStyle w:val="Strong"/>
        </w:rPr>
        <w:t xml:space="preserve">Weight:  </w:t>
      </w:r>
      <w:bookmarkStart w:id="0" w:name="_GoBack"/>
      <w:bookmarkEnd w:id="0"/>
    </w:p>
    <w:p w:rsidR="00F70ED2" w:rsidRPr="003B5754" w:rsidRDefault="00F70ED2" w:rsidP="00F70ED2">
      <w:pPr>
        <w:rPr>
          <w:rStyle w:val="Strong"/>
          <w:lang w:val="fr-FR"/>
        </w:rPr>
      </w:pPr>
      <w:proofErr w:type="gramStart"/>
      <w:r w:rsidRPr="003B5754">
        <w:rPr>
          <w:rStyle w:val="Strong"/>
          <w:lang w:val="fr-FR"/>
        </w:rPr>
        <w:t>Condition:</w:t>
      </w:r>
      <w:proofErr w:type="gramEnd"/>
      <w:r w:rsidRPr="003B5754">
        <w:rPr>
          <w:rStyle w:val="Strong"/>
          <w:lang w:val="fr-FR"/>
        </w:rPr>
        <w:t xml:space="preserve"> original</w:t>
      </w:r>
    </w:p>
    <w:p w:rsidR="00F70ED2" w:rsidRDefault="00F70ED2" w:rsidP="00F70ED2">
      <w:pPr>
        <w:rPr>
          <w:lang w:val="fr-FR"/>
        </w:rPr>
      </w:pPr>
      <w:proofErr w:type="gramStart"/>
      <w:r w:rsidRPr="003B5754">
        <w:rPr>
          <w:rStyle w:val="Strong"/>
          <w:lang w:val="fr-FR"/>
        </w:rPr>
        <w:t>Provenance:</w:t>
      </w:r>
      <w:proofErr w:type="gramEnd"/>
      <w:r w:rsidRPr="003B5754">
        <w:rPr>
          <w:lang w:val="fr-FR"/>
        </w:rPr>
        <w:t xml:space="preserve"> </w:t>
      </w:r>
    </w:p>
    <w:p w:rsidR="00F70ED2" w:rsidRPr="003B5754" w:rsidRDefault="00F70ED2" w:rsidP="00F70ED2">
      <w:pPr>
        <w:rPr>
          <w:rFonts w:eastAsia="Times New Roman"/>
          <w:lang w:val="fr-FR"/>
        </w:rPr>
      </w:pPr>
      <w:r w:rsidRPr="003B5754">
        <w:rPr>
          <w:rFonts w:eastAsia="Times New Roman"/>
          <w:lang w:val="fr-FR"/>
        </w:rPr>
        <w:t>ARCHEOLOGIA</w:t>
      </w:r>
    </w:p>
    <w:p w:rsidR="00F70ED2" w:rsidRPr="003B5754" w:rsidRDefault="00F70ED2" w:rsidP="00F70ED2">
      <w:pPr>
        <w:spacing w:after="0" w:line="240" w:lineRule="auto"/>
        <w:rPr>
          <w:rFonts w:eastAsia="Times New Roman"/>
          <w:lang w:val="fr-FR"/>
        </w:rPr>
      </w:pPr>
      <w:r w:rsidRPr="003B5754">
        <w:rPr>
          <w:rFonts w:eastAsia="Times New Roman"/>
          <w:lang w:val="fr-FR"/>
        </w:rPr>
        <w:t>Nathalie Renaud</w:t>
      </w:r>
    </w:p>
    <w:p w:rsidR="00F70ED2" w:rsidRPr="003B5754" w:rsidRDefault="00F70ED2" w:rsidP="00F70ED2">
      <w:pPr>
        <w:spacing w:after="0" w:line="240" w:lineRule="auto"/>
        <w:rPr>
          <w:rFonts w:eastAsia="Times New Roman"/>
          <w:lang w:val="fr-FR"/>
        </w:rPr>
      </w:pPr>
      <w:r w:rsidRPr="003B5754">
        <w:rPr>
          <w:rFonts w:eastAsia="Times New Roman"/>
          <w:lang w:val="fr-FR"/>
        </w:rPr>
        <w:t>62 route d'</w:t>
      </w:r>
      <w:proofErr w:type="spellStart"/>
      <w:r w:rsidRPr="003B5754">
        <w:rPr>
          <w:rFonts w:eastAsia="Times New Roman"/>
          <w:lang w:val="fr-FR"/>
        </w:rPr>
        <w:t>assevent</w:t>
      </w:r>
      <w:proofErr w:type="spellEnd"/>
    </w:p>
    <w:p w:rsidR="00F70ED2" w:rsidRPr="003B5754" w:rsidRDefault="00F70ED2" w:rsidP="00F70ED2">
      <w:pPr>
        <w:spacing w:after="0" w:line="240" w:lineRule="auto"/>
        <w:rPr>
          <w:rFonts w:eastAsia="Times New Roman"/>
          <w:lang w:val="fr-FR"/>
        </w:rPr>
      </w:pPr>
      <w:r w:rsidRPr="003B5754">
        <w:rPr>
          <w:rFonts w:eastAsia="Times New Roman"/>
          <w:lang w:val="fr-FR"/>
        </w:rPr>
        <w:t>59131 Rousies, Nord-Pas-de-Calais</w:t>
      </w:r>
    </w:p>
    <w:p w:rsidR="00F70ED2" w:rsidRPr="003B5754" w:rsidRDefault="00F70ED2" w:rsidP="00F70ED2">
      <w:pPr>
        <w:spacing w:after="0" w:line="240" w:lineRule="auto"/>
        <w:rPr>
          <w:rFonts w:eastAsia="Times New Roman"/>
          <w:lang w:val="fr-FR"/>
        </w:rPr>
      </w:pPr>
      <w:r w:rsidRPr="003B5754">
        <w:rPr>
          <w:rFonts w:eastAsia="Times New Roman"/>
          <w:lang w:val="fr-FR"/>
        </w:rPr>
        <w:t>France métropolitaine</w:t>
      </w:r>
    </w:p>
    <w:p w:rsidR="00F70ED2" w:rsidRPr="003B5754" w:rsidRDefault="00F70ED2" w:rsidP="00F70ED2">
      <w:pPr>
        <w:spacing w:after="0" w:line="240" w:lineRule="auto"/>
        <w:rPr>
          <w:rFonts w:eastAsia="Times New Roman"/>
          <w:lang w:val="fr-FR"/>
        </w:rPr>
      </w:pPr>
      <w:proofErr w:type="gramStart"/>
      <w:r w:rsidRPr="00F70ED2">
        <w:rPr>
          <w:rFonts w:eastAsia="Times New Roman"/>
          <w:lang w:val="fr-FR"/>
        </w:rPr>
        <w:t>Phone:</w:t>
      </w:r>
      <w:proofErr w:type="gramEnd"/>
      <w:r w:rsidRPr="003B5754">
        <w:rPr>
          <w:rFonts w:eastAsia="Times New Roman"/>
          <w:lang w:val="fr-FR"/>
        </w:rPr>
        <w:t>33(0)689407111</w:t>
      </w:r>
    </w:p>
    <w:p w:rsidR="00F70ED2" w:rsidRPr="003B5754" w:rsidRDefault="00F70ED2" w:rsidP="00F70ED2">
      <w:pPr>
        <w:spacing w:after="0" w:line="240" w:lineRule="auto"/>
        <w:rPr>
          <w:rFonts w:eastAsia="Times New Roman"/>
          <w:lang w:val="fr-FR"/>
        </w:rPr>
      </w:pPr>
      <w:proofErr w:type="spellStart"/>
      <w:proofErr w:type="gramStart"/>
      <w:r w:rsidRPr="00F70ED2">
        <w:rPr>
          <w:rFonts w:eastAsia="Times New Roman"/>
          <w:lang w:val="fr-FR"/>
        </w:rPr>
        <w:t>Email:</w:t>
      </w:r>
      <w:r w:rsidRPr="003B5754">
        <w:rPr>
          <w:rFonts w:eastAsia="Times New Roman"/>
          <w:lang w:val="fr-FR"/>
        </w:rPr>
        <w:t>archeologia@orange.f</w:t>
      </w:r>
      <w:proofErr w:type="spellEnd"/>
      <w:proofErr w:type="gramEnd"/>
    </w:p>
    <w:p w:rsidR="00F70ED2" w:rsidRPr="003B5754" w:rsidRDefault="00F70ED2" w:rsidP="00F70ED2">
      <w:pPr>
        <w:rPr>
          <w:b/>
          <w:bCs/>
          <w:lang w:val="fr-FR"/>
        </w:rPr>
      </w:pPr>
    </w:p>
    <w:p w:rsidR="00F70ED2" w:rsidRDefault="00F70ED2" w:rsidP="00F70ED2">
      <w:pPr>
        <w:rPr>
          <w:b/>
          <w:bCs/>
        </w:rPr>
      </w:pPr>
      <w:r>
        <w:rPr>
          <w:b/>
          <w:bCs/>
        </w:rPr>
        <w:t>Discussion:</w:t>
      </w:r>
    </w:p>
    <w:p w:rsidR="00F70ED2" w:rsidRDefault="00F70ED2" w:rsidP="00F70ED2">
      <w:pPr>
        <w:pStyle w:val="NormalWeb"/>
      </w:pPr>
      <w:r>
        <w:t>The early history of Teotihuacan is quite mysterious and the origin of its founders is uncertain. Around 300 BC, people of the central and southeastern area of Mesoamerica began to gather into larger settlements.</w:t>
      </w:r>
      <w:hyperlink r:id="rId16" w:anchor="cite_note-:0-11" w:history="1">
        <w:r>
          <w:rPr>
            <w:rStyle w:val="Hyperlink"/>
            <w:vertAlign w:val="superscript"/>
          </w:rPr>
          <w:t>[11]</w:t>
        </w:r>
      </w:hyperlink>
      <w:r>
        <w:t xml:space="preserve"> Teotihuacan was the largest urban center of Mesoamerica before the Aztecs, almost 1000 years prior to their epoch.</w:t>
      </w:r>
      <w:hyperlink r:id="rId17" w:anchor="cite_note-:0-11" w:history="1">
        <w:r>
          <w:rPr>
            <w:rStyle w:val="Hyperlink"/>
            <w:vertAlign w:val="superscript"/>
          </w:rPr>
          <w:t>[11]</w:t>
        </w:r>
      </w:hyperlink>
      <w:r>
        <w:t xml:space="preserve"> The city was already in ruins by the time of the Aztecs. For many years, archaeologists believed it was built by the </w:t>
      </w:r>
      <w:hyperlink r:id="rId18" w:tooltip="Toltec" w:history="1">
        <w:r>
          <w:rPr>
            <w:rStyle w:val="Hyperlink"/>
          </w:rPr>
          <w:t>Toltec</w:t>
        </w:r>
      </w:hyperlink>
      <w:r>
        <w:t xml:space="preserve">. This belief was based on colonial period texts, such as the </w:t>
      </w:r>
      <w:hyperlink r:id="rId19" w:tooltip="Florentine Codex" w:history="1">
        <w:r>
          <w:rPr>
            <w:rStyle w:val="Hyperlink"/>
          </w:rPr>
          <w:t>Florentine Codex</w:t>
        </w:r>
      </w:hyperlink>
      <w:r>
        <w:t xml:space="preserve">, which attributed the site to the </w:t>
      </w:r>
      <w:proofErr w:type="spellStart"/>
      <w:r>
        <w:t>Toltecs</w:t>
      </w:r>
      <w:proofErr w:type="spellEnd"/>
      <w:r>
        <w:t xml:space="preserve">. However, the </w:t>
      </w:r>
      <w:proofErr w:type="spellStart"/>
      <w:r>
        <w:t>Nahuatl</w:t>
      </w:r>
      <w:proofErr w:type="spellEnd"/>
      <w:r>
        <w:t xml:space="preserve"> word "Toltec" generally means "craftsman of the highest level" and may not always refer to the Toltec civilization centered at </w:t>
      </w:r>
      <w:hyperlink r:id="rId20" w:tooltip="Tula, Hidalgo" w:history="1">
        <w:r>
          <w:rPr>
            <w:rStyle w:val="Hyperlink"/>
          </w:rPr>
          <w:t>Tula, Hidalgo</w:t>
        </w:r>
      </w:hyperlink>
      <w:r>
        <w:t>. Since Toltec civilization flourished centuries after Teotihuacan, the people could not have been the city's founders.</w:t>
      </w:r>
    </w:p>
    <w:p w:rsidR="00F70ED2" w:rsidRDefault="00F70ED2" w:rsidP="00F70ED2">
      <w:pPr>
        <w:pStyle w:val="NormalWeb"/>
      </w:pPr>
      <w:r>
        <w:t xml:space="preserve">In the Late Formative era, a number of urban centers arose in central Mexico. The most prominent of these appears to have been </w:t>
      </w:r>
      <w:hyperlink r:id="rId21" w:tooltip="Cuicuilco" w:history="1">
        <w:proofErr w:type="spellStart"/>
        <w:r>
          <w:rPr>
            <w:rStyle w:val="Hyperlink"/>
          </w:rPr>
          <w:t>Cuicuilco</w:t>
        </w:r>
        <w:proofErr w:type="spellEnd"/>
      </w:hyperlink>
      <w:r>
        <w:t xml:space="preserve">, on the southern shore of </w:t>
      </w:r>
      <w:hyperlink r:id="rId22" w:tooltip="Lake Texcoco" w:history="1">
        <w:r>
          <w:rPr>
            <w:rStyle w:val="Hyperlink"/>
          </w:rPr>
          <w:t xml:space="preserve">Lake </w:t>
        </w:r>
        <w:proofErr w:type="spellStart"/>
        <w:r>
          <w:rPr>
            <w:rStyle w:val="Hyperlink"/>
          </w:rPr>
          <w:t>Texcoco</w:t>
        </w:r>
        <w:proofErr w:type="spellEnd"/>
      </w:hyperlink>
      <w:r>
        <w:t xml:space="preserve">. Scholars have speculated that the eruption of the </w:t>
      </w:r>
      <w:hyperlink r:id="rId23" w:tooltip="Xitle" w:history="1">
        <w:proofErr w:type="spellStart"/>
        <w:r>
          <w:rPr>
            <w:rStyle w:val="Hyperlink"/>
          </w:rPr>
          <w:t>Xitle</w:t>
        </w:r>
        <w:proofErr w:type="spellEnd"/>
      </w:hyperlink>
      <w:r>
        <w:t xml:space="preserve"> volcano may have prompted a mass emigration out of the central valley and into the Teotihuacan valley. These settlers may have founded or accelerated the growth of Teotihuacan.</w:t>
      </w:r>
      <w:r>
        <w:rPr>
          <w:vertAlign w:val="superscript"/>
        </w:rPr>
        <w:t>[</w:t>
      </w:r>
      <w:hyperlink r:id="rId24" w:tooltip="Wikipedia:Citation needed" w:history="1">
        <w:r>
          <w:rPr>
            <w:rStyle w:val="Hyperlink"/>
            <w:i/>
            <w:iCs/>
            <w:vertAlign w:val="superscript"/>
          </w:rPr>
          <w:t>citation needed</w:t>
        </w:r>
      </w:hyperlink>
      <w:r>
        <w:rPr>
          <w:vertAlign w:val="superscript"/>
        </w:rPr>
        <w:t>]</w:t>
      </w:r>
    </w:p>
    <w:p w:rsidR="00F70ED2" w:rsidRDefault="00F70ED2" w:rsidP="00F70ED2">
      <w:pPr>
        <w:pStyle w:val="NormalWeb"/>
      </w:pPr>
      <w:r>
        <w:t xml:space="preserve">Other scholars have put forth the </w:t>
      </w:r>
      <w:hyperlink r:id="rId25" w:tooltip="Totonac" w:history="1">
        <w:r>
          <w:rPr>
            <w:rStyle w:val="Hyperlink"/>
          </w:rPr>
          <w:t>Totonac</w:t>
        </w:r>
      </w:hyperlink>
      <w:r>
        <w:t xml:space="preserve"> people as the founders of Teotihuacan. There is evidence that at least some of the people living in Teotihuacan immigrated from those areas influenced by the </w:t>
      </w:r>
      <w:proofErr w:type="spellStart"/>
      <w:r>
        <w:t>Teotihuacano</w:t>
      </w:r>
      <w:proofErr w:type="spellEnd"/>
      <w:r>
        <w:t xml:space="preserve"> civilization, including the </w:t>
      </w:r>
      <w:hyperlink r:id="rId26" w:tooltip="Zapotec civilization" w:history="1">
        <w:proofErr w:type="spellStart"/>
        <w:r>
          <w:rPr>
            <w:rStyle w:val="Hyperlink"/>
          </w:rPr>
          <w:t>Zapotec</w:t>
        </w:r>
        <w:proofErr w:type="spellEnd"/>
      </w:hyperlink>
      <w:r>
        <w:t xml:space="preserve">, </w:t>
      </w:r>
      <w:hyperlink r:id="rId27" w:tooltip="Mixtec" w:history="1">
        <w:r>
          <w:rPr>
            <w:rStyle w:val="Hyperlink"/>
          </w:rPr>
          <w:t>Mixtec</w:t>
        </w:r>
      </w:hyperlink>
      <w:r>
        <w:t xml:space="preserve">, and </w:t>
      </w:r>
      <w:hyperlink r:id="rId28" w:tooltip="Maya civilization" w:history="1">
        <w:r>
          <w:rPr>
            <w:rStyle w:val="Hyperlink"/>
          </w:rPr>
          <w:t>Maya</w:t>
        </w:r>
      </w:hyperlink>
      <w:r>
        <w:t xml:space="preserve"> peoples. The builders of Teotihuacan took advantage of the geography in the Basin of Mexico. From the swampy ground, they constructed raised beds, called </w:t>
      </w:r>
      <w:proofErr w:type="spellStart"/>
      <w:r>
        <w:t>chinampas</w:t>
      </w:r>
      <w:proofErr w:type="spellEnd"/>
      <w:r>
        <w:t>, creating high agricultural productivity despite old methods of cultivation.</w:t>
      </w:r>
      <w:hyperlink r:id="rId29" w:anchor="cite_note-:0-11" w:history="1">
        <w:r>
          <w:rPr>
            <w:rStyle w:val="Hyperlink"/>
            <w:vertAlign w:val="superscript"/>
          </w:rPr>
          <w:t>[11]</w:t>
        </w:r>
      </w:hyperlink>
      <w:r>
        <w:t xml:space="preserve"> This allowed for the formation of channels, and subsequently canoe traffic, to transport food from farms around the city. The earliest buildings at Teotihuacan date to about 200 BC. The largest pyramid, the </w:t>
      </w:r>
      <w:hyperlink r:id="rId30" w:tooltip="Pyramid of the Sun" w:history="1">
        <w:r>
          <w:rPr>
            <w:rStyle w:val="Hyperlink"/>
          </w:rPr>
          <w:t>Pyramid of the Sun</w:t>
        </w:r>
      </w:hyperlink>
      <w:r>
        <w:t>, was completed by AD 100.</w:t>
      </w:r>
      <w:hyperlink r:id="rId31" w:anchor="cite_note-12" w:history="1">
        <w:r>
          <w:rPr>
            <w:rStyle w:val="Hyperlink"/>
            <w:vertAlign w:val="superscript"/>
          </w:rPr>
          <w:t>[12]</w:t>
        </w:r>
      </w:hyperlink>
    </w:p>
    <w:p w:rsidR="00F70ED2" w:rsidRDefault="00F70ED2" w:rsidP="00F70ED2">
      <w:pPr>
        <w:pStyle w:val="Heading3"/>
      </w:pPr>
      <w:r>
        <w:rPr>
          <w:rStyle w:val="mw-headline"/>
        </w:rPr>
        <w:t>Year 378: "Conquest" of Tikal</w:t>
      </w:r>
    </w:p>
    <w:p w:rsidR="00F70ED2" w:rsidRDefault="00F70ED2" w:rsidP="00F70ED2">
      <w:pPr>
        <w:pStyle w:val="NormalWeb"/>
      </w:pPr>
      <w:r>
        <w:t xml:space="preserve">In January 378, while </w:t>
      </w:r>
      <w:hyperlink r:id="rId32" w:tooltip="Spearthrower Owl" w:history="1">
        <w:proofErr w:type="spellStart"/>
        <w:r>
          <w:rPr>
            <w:rStyle w:val="Hyperlink"/>
          </w:rPr>
          <w:t>Spearthrower</w:t>
        </w:r>
        <w:proofErr w:type="spellEnd"/>
        <w:r>
          <w:rPr>
            <w:rStyle w:val="Hyperlink"/>
          </w:rPr>
          <w:t xml:space="preserve"> Owl</w:t>
        </w:r>
      </w:hyperlink>
      <w:r>
        <w:t xml:space="preserve"> supposedly ruled in Teotihuacan, the warlord </w:t>
      </w:r>
      <w:hyperlink r:id="rId33" w:tooltip="Siyah K'ak'" w:history="1">
        <w:proofErr w:type="spellStart"/>
        <w:r>
          <w:rPr>
            <w:rStyle w:val="Hyperlink"/>
          </w:rPr>
          <w:t>Siyah</w:t>
        </w:r>
        <w:proofErr w:type="spellEnd"/>
        <w:r>
          <w:rPr>
            <w:rStyle w:val="Hyperlink"/>
          </w:rPr>
          <w:t xml:space="preserve"> </w:t>
        </w:r>
        <w:proofErr w:type="spellStart"/>
        <w:r>
          <w:rPr>
            <w:rStyle w:val="Hyperlink"/>
          </w:rPr>
          <w:t>K'ak</w:t>
        </w:r>
        <w:proofErr w:type="spellEnd"/>
        <w:r>
          <w:rPr>
            <w:rStyle w:val="Hyperlink"/>
          </w:rPr>
          <w:t>'</w:t>
        </w:r>
      </w:hyperlink>
      <w:r>
        <w:t xml:space="preserve"> "conquered" </w:t>
      </w:r>
      <w:hyperlink r:id="rId34" w:tooltip="Tikal" w:history="1">
        <w:r>
          <w:rPr>
            <w:rStyle w:val="Hyperlink"/>
          </w:rPr>
          <w:t>Tikal</w:t>
        </w:r>
      </w:hyperlink>
      <w:r>
        <w:t xml:space="preserve">, removing and replacing the Maya king, with support from </w:t>
      </w:r>
      <w:hyperlink r:id="rId35" w:tooltip="El Perú (Maya site)" w:history="1">
        <w:r>
          <w:rPr>
            <w:rStyle w:val="Hyperlink"/>
          </w:rPr>
          <w:t>El Peru</w:t>
        </w:r>
      </w:hyperlink>
      <w:r>
        <w:t xml:space="preserve"> and </w:t>
      </w:r>
      <w:hyperlink r:id="rId36" w:tooltip="Naachtun" w:history="1">
        <w:proofErr w:type="spellStart"/>
        <w:r>
          <w:rPr>
            <w:rStyle w:val="Hyperlink"/>
          </w:rPr>
          <w:t>Naachtun</w:t>
        </w:r>
        <w:proofErr w:type="spellEnd"/>
      </w:hyperlink>
      <w:r>
        <w:t>, as recorded by Stela 31 at Tikal and other monuments in the Maya region.</w:t>
      </w:r>
      <w:hyperlink r:id="rId37" w:anchor="cite_note-13" w:history="1">
        <w:r>
          <w:rPr>
            <w:rStyle w:val="Hyperlink"/>
            <w:vertAlign w:val="superscript"/>
          </w:rPr>
          <w:t>[13]</w:t>
        </w:r>
      </w:hyperlink>
    </w:p>
    <w:p w:rsidR="00F70ED2" w:rsidRDefault="00F70ED2" w:rsidP="00F70ED2">
      <w:pPr>
        <w:pStyle w:val="NormalWeb"/>
      </w:pPr>
      <w:r>
        <w:t xml:space="preserve">In 378 a group of </w:t>
      </w:r>
      <w:proofErr w:type="spellStart"/>
      <w:r>
        <w:t>Teotihuacanos</w:t>
      </w:r>
      <w:proofErr w:type="spellEnd"/>
      <w:r>
        <w:t xml:space="preserve"> organized a coup </w:t>
      </w:r>
      <w:proofErr w:type="spellStart"/>
      <w:r>
        <w:t>d'etat</w:t>
      </w:r>
      <w:proofErr w:type="spellEnd"/>
      <w:r>
        <w:t xml:space="preserve"> in Tikal, Guatemala. This was not the Teotihuacan state; it was a group of the Feathered-Serpent people, thrown out from the city. The Feathered-Serpent Pyramid was burnt, all the sculptures were torn from the temple, and another platform was built to efface the facade ...</w:t>
      </w:r>
      <w:hyperlink r:id="rId38" w:anchor="cite_note-14" w:history="1">
        <w:r>
          <w:rPr>
            <w:rStyle w:val="Hyperlink"/>
            <w:vertAlign w:val="superscript"/>
          </w:rPr>
          <w:t>[14]</w:t>
        </w:r>
      </w:hyperlink>
    </w:p>
    <w:p w:rsidR="00F70ED2" w:rsidRDefault="00F70ED2" w:rsidP="00F70ED2">
      <w:pPr>
        <w:pStyle w:val="Heading3"/>
      </w:pPr>
      <w:r>
        <w:rPr>
          <w:rStyle w:val="mw-headline"/>
        </w:rPr>
        <w:t xml:space="preserve">Year 426: "Conquest" of Copán and </w:t>
      </w:r>
      <w:proofErr w:type="spellStart"/>
      <w:r>
        <w:rPr>
          <w:rStyle w:val="mw-headline"/>
        </w:rPr>
        <w:t>Quiriguá</w:t>
      </w:r>
      <w:proofErr w:type="spellEnd"/>
    </w:p>
    <w:p w:rsidR="00F70ED2" w:rsidRDefault="00F70ED2" w:rsidP="00F70ED2">
      <w:pPr>
        <w:pStyle w:val="NormalWeb"/>
      </w:pPr>
      <w:r>
        <w:t xml:space="preserve">In 426, the </w:t>
      </w:r>
      <w:hyperlink r:id="rId39" w:tooltip="Copán" w:history="1">
        <w:r>
          <w:rPr>
            <w:rStyle w:val="Hyperlink"/>
          </w:rPr>
          <w:t>Copán</w:t>
        </w:r>
      </w:hyperlink>
      <w:r>
        <w:t xml:space="preserve"> ruling dynasty was created with </w:t>
      </w:r>
      <w:hyperlink r:id="rId40" w:tooltip="K'inich Yax K'uk' Mo'" w:history="1">
        <w:proofErr w:type="spellStart"/>
        <w:r>
          <w:rPr>
            <w:rStyle w:val="Hyperlink"/>
          </w:rPr>
          <w:t>K'inich</w:t>
        </w:r>
        <w:proofErr w:type="spellEnd"/>
        <w:r>
          <w:rPr>
            <w:rStyle w:val="Hyperlink"/>
          </w:rPr>
          <w:t xml:space="preserve"> </w:t>
        </w:r>
        <w:proofErr w:type="spellStart"/>
        <w:r>
          <w:rPr>
            <w:rStyle w:val="Hyperlink"/>
          </w:rPr>
          <w:t>Yax</w:t>
        </w:r>
        <w:proofErr w:type="spellEnd"/>
        <w:r>
          <w:rPr>
            <w:rStyle w:val="Hyperlink"/>
          </w:rPr>
          <w:t xml:space="preserve"> </w:t>
        </w:r>
        <w:proofErr w:type="spellStart"/>
        <w:r>
          <w:rPr>
            <w:rStyle w:val="Hyperlink"/>
          </w:rPr>
          <w:t>K'uk</w:t>
        </w:r>
        <w:proofErr w:type="spellEnd"/>
        <w:r>
          <w:rPr>
            <w:rStyle w:val="Hyperlink"/>
          </w:rPr>
          <w:t>' Mo'</w:t>
        </w:r>
      </w:hyperlink>
      <w:r>
        <w:t xml:space="preserve"> as their first king. The Dynasty goes on to have sixteen rulers.</w:t>
      </w:r>
      <w:hyperlink r:id="rId41" w:anchor="cite_note-15" w:history="1">
        <w:r>
          <w:rPr>
            <w:rStyle w:val="Hyperlink"/>
            <w:vertAlign w:val="superscript"/>
          </w:rPr>
          <w:t>[15]</w:t>
        </w:r>
      </w:hyperlink>
      <w:r>
        <w:t xml:space="preserve"> Copán is located in modern-day Honduras, as described by </w:t>
      </w:r>
      <w:hyperlink r:id="rId42" w:tooltip="Copán Altar Q" w:history="1">
        <w:r>
          <w:rPr>
            <w:rStyle w:val="Hyperlink"/>
          </w:rPr>
          <w:t>Copán Altar Q</w:t>
        </w:r>
      </w:hyperlink>
      <w:r>
        <w:t>.</w:t>
      </w:r>
      <w:hyperlink r:id="rId43" w:anchor="cite_note-16" w:history="1">
        <w:r>
          <w:rPr>
            <w:rStyle w:val="Hyperlink"/>
            <w:vertAlign w:val="superscript"/>
          </w:rPr>
          <w:t>[16]</w:t>
        </w:r>
      </w:hyperlink>
      <w:r>
        <w:t xml:space="preserve"> Soon thereafter, </w:t>
      </w:r>
      <w:proofErr w:type="spellStart"/>
      <w:r>
        <w:t>Yax</w:t>
      </w:r>
      <w:proofErr w:type="spellEnd"/>
      <w:r>
        <w:t xml:space="preserve"> </w:t>
      </w:r>
      <w:proofErr w:type="spellStart"/>
      <w:r>
        <w:t>K'uk</w:t>
      </w:r>
      <w:proofErr w:type="spellEnd"/>
      <w:r>
        <w:t xml:space="preserve">' Mo' installs </w:t>
      </w:r>
      <w:hyperlink r:id="rId44" w:tooltip="Tok Casper" w:history="1">
        <w:proofErr w:type="spellStart"/>
        <w:r>
          <w:rPr>
            <w:rStyle w:val="Hyperlink"/>
          </w:rPr>
          <w:t>Tok</w:t>
        </w:r>
        <w:proofErr w:type="spellEnd"/>
        <w:r>
          <w:rPr>
            <w:rStyle w:val="Hyperlink"/>
          </w:rPr>
          <w:t xml:space="preserve"> Casper</w:t>
        </w:r>
      </w:hyperlink>
      <w:r>
        <w:t xml:space="preserve"> as king of </w:t>
      </w:r>
      <w:hyperlink r:id="rId45" w:tooltip="Quiriguá" w:history="1">
        <w:proofErr w:type="spellStart"/>
        <w:r>
          <w:rPr>
            <w:rStyle w:val="Hyperlink"/>
          </w:rPr>
          <w:t>Quiriguá</w:t>
        </w:r>
        <w:proofErr w:type="spellEnd"/>
      </w:hyperlink>
      <w:r>
        <w:t>, about 50 km north of Copán.</w:t>
      </w:r>
    </w:p>
    <w:p w:rsidR="00F70ED2" w:rsidRDefault="00F70ED2" w:rsidP="00F70ED2">
      <w:pPr>
        <w:pStyle w:val="Heading3"/>
      </w:pPr>
      <w:r>
        <w:rPr>
          <w:rStyle w:val="mw-headline"/>
        </w:rPr>
        <w:t>Zenith</w:t>
      </w:r>
    </w:p>
    <w:p w:rsidR="00F70ED2" w:rsidRDefault="00F70ED2" w:rsidP="00F70ED2">
      <w:pPr>
        <w:rPr>
          <w:b/>
          <w:bCs/>
        </w:rPr>
      </w:pPr>
      <w:r>
        <w:t>The city reached its peak in 450 CE, when it was the center of a powerful culture whose influence extended through much of the Mesoamerican region. At its peak, the city covered over 30 km² (over ​</w:t>
      </w:r>
      <w:r>
        <w:rPr>
          <w:rStyle w:val="frac"/>
        </w:rPr>
        <w:t>11</w:t>
      </w:r>
      <w:r>
        <w:rPr>
          <w:rStyle w:val="visualhide"/>
        </w:rPr>
        <w:t> </w:t>
      </w:r>
      <w:r>
        <w:rPr>
          <w:rStyle w:val="frac"/>
          <w:vertAlign w:val="superscript"/>
        </w:rPr>
        <w:t>1</w:t>
      </w:r>
      <w:r>
        <w:rPr>
          <w:rStyle w:val="frac"/>
        </w:rPr>
        <w:t>⁄</w:t>
      </w:r>
      <w:r>
        <w:rPr>
          <w:rStyle w:val="frac"/>
          <w:vertAlign w:val="subscript"/>
        </w:rPr>
        <w:t>2</w:t>
      </w:r>
      <w:r>
        <w:t xml:space="preserve"> square miles), and perhaps housed a population of 150,000 people, with one estimate reaching as high as 250,000.</w:t>
      </w:r>
      <w:hyperlink r:id="rId46" w:anchor="cite_note-17" w:history="1">
        <w:r>
          <w:rPr>
            <w:rStyle w:val="Hyperlink"/>
            <w:vertAlign w:val="superscript"/>
          </w:rPr>
          <w:t>[17]</w:t>
        </w:r>
      </w:hyperlink>
      <w:r>
        <w:t xml:space="preserve"> Various districts in the city housed people from across the </w:t>
      </w:r>
      <w:proofErr w:type="spellStart"/>
      <w:r>
        <w:t>Teotihuacano</w:t>
      </w:r>
      <w:proofErr w:type="spellEnd"/>
      <w:r>
        <w:t xml:space="preserve"> region of influence, which spread south as far as </w:t>
      </w:r>
      <w:hyperlink r:id="rId47" w:tooltip="Guatemala" w:history="1">
        <w:r>
          <w:rPr>
            <w:rStyle w:val="Hyperlink"/>
          </w:rPr>
          <w:t>Guatemala</w:t>
        </w:r>
      </w:hyperlink>
      <w:r>
        <w:t>. Notably absent from the city are fortifications and military structures.</w:t>
      </w:r>
    </w:p>
    <w:p w:rsidR="00F70ED2" w:rsidRDefault="00F70ED2" w:rsidP="00F70ED2">
      <w:pPr>
        <w:rPr>
          <w:b/>
          <w:bCs/>
        </w:rPr>
      </w:pPr>
      <w:r>
        <w:rPr>
          <w:b/>
          <w:bCs/>
        </w:rPr>
        <w:t>References:</w:t>
      </w:r>
    </w:p>
    <w:p w:rsidR="00F70ED2" w:rsidRDefault="00F70ED2" w:rsidP="00F70ED2">
      <w:proofErr w:type="spellStart"/>
      <w:r>
        <w:t>Lachniet</w:t>
      </w:r>
      <w:proofErr w:type="spellEnd"/>
      <w:r>
        <w:t xml:space="preserve">, Matthew S., Juan Pablo Bernal, </w:t>
      </w:r>
      <w:proofErr w:type="spellStart"/>
      <w:r>
        <w:t>Yemane</w:t>
      </w:r>
      <w:proofErr w:type="spellEnd"/>
      <w:r>
        <w:t xml:space="preserve"> </w:t>
      </w:r>
      <w:proofErr w:type="spellStart"/>
      <w:r>
        <w:t>Asmerom</w:t>
      </w:r>
      <w:proofErr w:type="spellEnd"/>
      <w:r>
        <w:t xml:space="preserve">, Victor Polyak3, and Dolores </w:t>
      </w:r>
      <w:proofErr w:type="spellStart"/>
      <w:r>
        <w:t>Piperno</w:t>
      </w:r>
      <w:proofErr w:type="spellEnd"/>
      <w:r>
        <w:t xml:space="preserve"> A. 2012. “2400 </w:t>
      </w:r>
      <w:proofErr w:type="spellStart"/>
      <w:r>
        <w:t>yr</w:t>
      </w:r>
      <w:proofErr w:type="spellEnd"/>
      <w:r>
        <w:t xml:space="preserve"> Mesoamerican rainfall reconstruction links climate and cultural change,” </w:t>
      </w:r>
      <w:r w:rsidRPr="00047441">
        <w:rPr>
          <w:i/>
        </w:rPr>
        <w:t>Geology</w:t>
      </w:r>
      <w:r>
        <w:t xml:space="preserve"> 40: 259-262.</w:t>
      </w:r>
    </w:p>
    <w:p w:rsidR="00F70ED2" w:rsidRDefault="00F70ED2" w:rsidP="00F70ED2">
      <w:pPr>
        <w:rPr>
          <w:b/>
          <w:bCs/>
        </w:rPr>
      </w:pPr>
      <w:proofErr w:type="spellStart"/>
      <w:r>
        <w:t>Lachniet</w:t>
      </w:r>
      <w:proofErr w:type="spellEnd"/>
      <w:r>
        <w:t xml:space="preserve">, Matthew S., Juan Pablo Bernal. 2017. AD 550-600 Collapse at </w:t>
      </w:r>
      <w:proofErr w:type="spellStart"/>
      <w:r>
        <w:t>Teotihuaan</w:t>
      </w:r>
      <w:proofErr w:type="spellEnd"/>
      <w:r>
        <w:t xml:space="preserve">: Testing Climatic Forcing from a 400-Year Mesoamerican Rainfall Reconstruction.” In Harvey Weiss, </w:t>
      </w:r>
      <w:r w:rsidRPr="00F76B18">
        <w:rPr>
          <w:i/>
        </w:rPr>
        <w:t xml:space="preserve">Megadrought and Collapse: From </w:t>
      </w:r>
      <w:proofErr w:type="spellStart"/>
      <w:r w:rsidRPr="00F76B18">
        <w:rPr>
          <w:i/>
        </w:rPr>
        <w:t>Erly</w:t>
      </w:r>
      <w:proofErr w:type="spellEnd"/>
      <w:r w:rsidRPr="00F76B18">
        <w:rPr>
          <w:i/>
        </w:rPr>
        <w:t xml:space="preserve"> Agriculture to Angkor</w:t>
      </w:r>
      <w:r>
        <w:t>. New York: Oxford University Press, 183-204.</w:t>
      </w:r>
    </w:p>
    <w:p w:rsidR="00F70ED2" w:rsidRDefault="00F70ED2" w:rsidP="00F70ED2">
      <w:r>
        <w:rPr>
          <w:b/>
          <w:bCs/>
        </w:rPr>
        <w:t>Appendix: AP .3</w:t>
      </w:r>
    </w:p>
    <w:p w:rsidR="002C764F" w:rsidRDefault="002C764F">
      <w:pPr>
        <w:rPr>
          <w:noProof/>
        </w:rPr>
      </w:pPr>
    </w:p>
    <w:p w:rsidR="002C764F" w:rsidRDefault="002C764F">
      <w:pPr>
        <w:rPr>
          <w:noProof/>
        </w:rPr>
      </w:pPr>
    </w:p>
    <w:p w:rsidR="00084559" w:rsidRDefault="00084559">
      <w:pPr>
        <w:rPr>
          <w:noProof/>
        </w:rPr>
      </w:pPr>
    </w:p>
    <w:p w:rsidR="00084559" w:rsidRDefault="00084559">
      <w:pPr>
        <w:rPr>
          <w:noProof/>
        </w:rPr>
      </w:pPr>
    </w:p>
    <w:p w:rsidR="004A7359" w:rsidRDefault="004A7359"/>
    <w:sectPr w:rsidR="004A7359" w:rsidSect="004A7359">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A47"/>
    <w:rsid w:val="0000311B"/>
    <w:rsid w:val="00004588"/>
    <w:rsid w:val="00023A53"/>
    <w:rsid w:val="00037BFA"/>
    <w:rsid w:val="00045F2D"/>
    <w:rsid w:val="00050A29"/>
    <w:rsid w:val="00054DB5"/>
    <w:rsid w:val="00061034"/>
    <w:rsid w:val="00064B15"/>
    <w:rsid w:val="000763C9"/>
    <w:rsid w:val="00083689"/>
    <w:rsid w:val="00084559"/>
    <w:rsid w:val="000940ED"/>
    <w:rsid w:val="000941F4"/>
    <w:rsid w:val="0009767A"/>
    <w:rsid w:val="000A6495"/>
    <w:rsid w:val="000B1C07"/>
    <w:rsid w:val="000B60D4"/>
    <w:rsid w:val="000D25A1"/>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C1E0C"/>
    <w:rsid w:val="002C764F"/>
    <w:rsid w:val="002D136F"/>
    <w:rsid w:val="002E5355"/>
    <w:rsid w:val="002E75FD"/>
    <w:rsid w:val="002F3518"/>
    <w:rsid w:val="002F7F58"/>
    <w:rsid w:val="0030477D"/>
    <w:rsid w:val="003074BF"/>
    <w:rsid w:val="00334365"/>
    <w:rsid w:val="00336745"/>
    <w:rsid w:val="00343579"/>
    <w:rsid w:val="00357CA6"/>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A17C9"/>
    <w:rsid w:val="004A54B1"/>
    <w:rsid w:val="004A7359"/>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43A47"/>
    <w:rsid w:val="0055605E"/>
    <w:rsid w:val="00557DDD"/>
    <w:rsid w:val="00565A06"/>
    <w:rsid w:val="00574665"/>
    <w:rsid w:val="00585872"/>
    <w:rsid w:val="005A7B0E"/>
    <w:rsid w:val="005B2F70"/>
    <w:rsid w:val="005C25CA"/>
    <w:rsid w:val="005D029D"/>
    <w:rsid w:val="005D1989"/>
    <w:rsid w:val="005D55B5"/>
    <w:rsid w:val="005D6837"/>
    <w:rsid w:val="005E137C"/>
    <w:rsid w:val="005E7569"/>
    <w:rsid w:val="005F3D87"/>
    <w:rsid w:val="005F5494"/>
    <w:rsid w:val="00601358"/>
    <w:rsid w:val="00602F0F"/>
    <w:rsid w:val="00610A8D"/>
    <w:rsid w:val="00610FEA"/>
    <w:rsid w:val="00635C2C"/>
    <w:rsid w:val="00643B4E"/>
    <w:rsid w:val="00654273"/>
    <w:rsid w:val="006570FE"/>
    <w:rsid w:val="00657BC9"/>
    <w:rsid w:val="00661BE5"/>
    <w:rsid w:val="006841E3"/>
    <w:rsid w:val="006C1321"/>
    <w:rsid w:val="006C20D7"/>
    <w:rsid w:val="006D3BB1"/>
    <w:rsid w:val="006E0D1B"/>
    <w:rsid w:val="006E787E"/>
    <w:rsid w:val="007203C9"/>
    <w:rsid w:val="00721D92"/>
    <w:rsid w:val="00726834"/>
    <w:rsid w:val="0073137E"/>
    <w:rsid w:val="00743B98"/>
    <w:rsid w:val="00743C27"/>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40071"/>
    <w:rsid w:val="008523ED"/>
    <w:rsid w:val="00880CB9"/>
    <w:rsid w:val="00882772"/>
    <w:rsid w:val="008B0CC5"/>
    <w:rsid w:val="008F0F5F"/>
    <w:rsid w:val="008F382A"/>
    <w:rsid w:val="009021C3"/>
    <w:rsid w:val="00934EF0"/>
    <w:rsid w:val="009356AB"/>
    <w:rsid w:val="00935DC5"/>
    <w:rsid w:val="009466B0"/>
    <w:rsid w:val="00956792"/>
    <w:rsid w:val="00962E59"/>
    <w:rsid w:val="00997EF2"/>
    <w:rsid w:val="009A3946"/>
    <w:rsid w:val="009B2658"/>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2B96"/>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265A3"/>
    <w:rsid w:val="00C34618"/>
    <w:rsid w:val="00C434CD"/>
    <w:rsid w:val="00C51070"/>
    <w:rsid w:val="00C52C07"/>
    <w:rsid w:val="00C53F22"/>
    <w:rsid w:val="00C61CAA"/>
    <w:rsid w:val="00C64A3C"/>
    <w:rsid w:val="00C94A70"/>
    <w:rsid w:val="00CA0AC0"/>
    <w:rsid w:val="00CB775D"/>
    <w:rsid w:val="00CD4ABF"/>
    <w:rsid w:val="00CE7085"/>
    <w:rsid w:val="00CF127E"/>
    <w:rsid w:val="00CF3E4E"/>
    <w:rsid w:val="00D067AE"/>
    <w:rsid w:val="00D430AC"/>
    <w:rsid w:val="00D43AFA"/>
    <w:rsid w:val="00D5291C"/>
    <w:rsid w:val="00D57086"/>
    <w:rsid w:val="00D61739"/>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54D2"/>
    <w:rsid w:val="00E37218"/>
    <w:rsid w:val="00E4233F"/>
    <w:rsid w:val="00E44261"/>
    <w:rsid w:val="00E6415F"/>
    <w:rsid w:val="00E7189D"/>
    <w:rsid w:val="00E82913"/>
    <w:rsid w:val="00E84529"/>
    <w:rsid w:val="00EA3C79"/>
    <w:rsid w:val="00EB5928"/>
    <w:rsid w:val="00EB684C"/>
    <w:rsid w:val="00EC4D94"/>
    <w:rsid w:val="00EF0D3D"/>
    <w:rsid w:val="00EF709F"/>
    <w:rsid w:val="00EF7F5B"/>
    <w:rsid w:val="00F15D7B"/>
    <w:rsid w:val="00F302FD"/>
    <w:rsid w:val="00F30B0B"/>
    <w:rsid w:val="00F34381"/>
    <w:rsid w:val="00F450FA"/>
    <w:rsid w:val="00F51F90"/>
    <w:rsid w:val="00F70ED2"/>
    <w:rsid w:val="00F768BC"/>
    <w:rsid w:val="00F76A9E"/>
    <w:rsid w:val="00F81F5E"/>
    <w:rsid w:val="00FA28E4"/>
    <w:rsid w:val="00FA4E20"/>
    <w:rsid w:val="00FA6C75"/>
    <w:rsid w:val="00FA6F1C"/>
    <w:rsid w:val="00FB0E79"/>
    <w:rsid w:val="00FB562B"/>
    <w:rsid w:val="00FB77B8"/>
    <w:rsid w:val="00FD1D6D"/>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C4119"/>
  <w15:chartTrackingRefBased/>
  <w15:docId w15:val="{85DBBDD3-BA4A-42CF-8A0E-202ABEBF3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70ED2"/>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C764F"/>
    <w:rPr>
      <w:b/>
      <w:bCs/>
    </w:rPr>
  </w:style>
  <w:style w:type="character" w:customStyle="1" w:styleId="Heading3Char">
    <w:name w:val="Heading 3 Char"/>
    <w:basedOn w:val="DefaultParagraphFont"/>
    <w:link w:val="Heading3"/>
    <w:uiPriority w:val="9"/>
    <w:semiHidden/>
    <w:rsid w:val="00F70ED2"/>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F70ED2"/>
    <w:rPr>
      <w:color w:val="0000FF"/>
      <w:u w:val="single"/>
    </w:rPr>
  </w:style>
  <w:style w:type="paragraph" w:styleId="NormalWeb">
    <w:name w:val="Normal (Web)"/>
    <w:basedOn w:val="Normal"/>
    <w:uiPriority w:val="99"/>
    <w:semiHidden/>
    <w:unhideWhenUsed/>
    <w:rsid w:val="00F70ED2"/>
    <w:pPr>
      <w:spacing w:before="100" w:beforeAutospacing="1" w:after="100" w:afterAutospacing="1" w:line="240" w:lineRule="auto"/>
    </w:pPr>
    <w:rPr>
      <w:rFonts w:eastAsia="Times New Roman"/>
    </w:rPr>
  </w:style>
  <w:style w:type="character" w:customStyle="1" w:styleId="mw-headline">
    <w:name w:val="mw-headline"/>
    <w:basedOn w:val="DefaultParagraphFont"/>
    <w:rsid w:val="00F70ED2"/>
  </w:style>
  <w:style w:type="character" w:customStyle="1" w:styleId="frac">
    <w:name w:val="frac"/>
    <w:basedOn w:val="DefaultParagraphFont"/>
    <w:rsid w:val="00F70ED2"/>
  </w:style>
  <w:style w:type="character" w:customStyle="1" w:styleId="visualhide">
    <w:name w:val="visualhide"/>
    <w:basedOn w:val="DefaultParagraphFont"/>
    <w:rsid w:val="00F70ED2"/>
  </w:style>
  <w:style w:type="character" w:customStyle="1" w:styleId="plainlinksneverexpand">
    <w:name w:val="plainlinksneverexpand"/>
    <w:basedOn w:val="DefaultParagraphFont"/>
    <w:rsid w:val="00F70E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yramid_of_the_Moon" TargetMode="External"/><Relationship Id="rId18" Type="http://schemas.openxmlformats.org/officeDocument/2006/relationships/hyperlink" Target="https://en.wikipedia.org/wiki/Toltec" TargetMode="External"/><Relationship Id="rId26" Type="http://schemas.openxmlformats.org/officeDocument/2006/relationships/hyperlink" Target="https://en.wikipedia.org/wiki/Zapotec_civilization" TargetMode="External"/><Relationship Id="rId39" Type="http://schemas.openxmlformats.org/officeDocument/2006/relationships/hyperlink" Target="https://en.wikipedia.org/wiki/Cop%C3%A1n" TargetMode="External"/><Relationship Id="rId3" Type="http://schemas.openxmlformats.org/officeDocument/2006/relationships/webSettings" Target="webSettings.xml"/><Relationship Id="rId21" Type="http://schemas.openxmlformats.org/officeDocument/2006/relationships/hyperlink" Target="https://en.wikipedia.org/wiki/Cuicuilco" TargetMode="External"/><Relationship Id="rId34" Type="http://schemas.openxmlformats.org/officeDocument/2006/relationships/hyperlink" Target="https://en.wikipedia.org/wiki/Tikal" TargetMode="External"/><Relationship Id="rId42" Type="http://schemas.openxmlformats.org/officeDocument/2006/relationships/hyperlink" Target="https://en.wikipedia.org/wiki/Cop%C3%A1n_Altar_Q" TargetMode="External"/><Relationship Id="rId47" Type="http://schemas.openxmlformats.org/officeDocument/2006/relationships/hyperlink" Target="https://en.wikipedia.org/wiki/Guatemala" TargetMode="External"/><Relationship Id="rId7" Type="http://schemas.openxmlformats.org/officeDocument/2006/relationships/image" Target="media/image4.png"/><Relationship Id="rId12" Type="http://schemas.openxmlformats.org/officeDocument/2006/relationships/image" Target="media/image7.jpeg"/><Relationship Id="rId17" Type="http://schemas.openxmlformats.org/officeDocument/2006/relationships/hyperlink" Target="https://en.wikipedia.org/wiki/Teotihuacan" TargetMode="External"/><Relationship Id="rId25" Type="http://schemas.openxmlformats.org/officeDocument/2006/relationships/hyperlink" Target="https://en.wikipedia.org/wiki/Totonac" TargetMode="External"/><Relationship Id="rId33" Type="http://schemas.openxmlformats.org/officeDocument/2006/relationships/hyperlink" Target="https://en.wikipedia.org/wiki/Siyah_K%27ak%27" TargetMode="External"/><Relationship Id="rId38" Type="http://schemas.openxmlformats.org/officeDocument/2006/relationships/hyperlink" Target="https://en.wikipedia.org/wiki/Teotihuacan" TargetMode="External"/><Relationship Id="rId46" Type="http://schemas.openxmlformats.org/officeDocument/2006/relationships/hyperlink" Target="https://en.wikipedia.org/wiki/Teotihuacan" TargetMode="External"/><Relationship Id="rId2" Type="http://schemas.openxmlformats.org/officeDocument/2006/relationships/settings" Target="settings.xml"/><Relationship Id="rId16" Type="http://schemas.openxmlformats.org/officeDocument/2006/relationships/hyperlink" Target="https://en.wikipedia.org/wiki/Teotihuacan" TargetMode="External"/><Relationship Id="rId20" Type="http://schemas.openxmlformats.org/officeDocument/2006/relationships/hyperlink" Target="https://en.wikipedia.org/wiki/Tula,_Hidalgo" TargetMode="External"/><Relationship Id="rId29" Type="http://schemas.openxmlformats.org/officeDocument/2006/relationships/hyperlink" Target="https://en.wikipedia.org/wiki/Teotihuacan" TargetMode="External"/><Relationship Id="rId41" Type="http://schemas.openxmlformats.org/officeDocument/2006/relationships/hyperlink" Target="https://en.wikipedia.org/wiki/Teotihuacan"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gif"/><Relationship Id="rId24" Type="http://schemas.openxmlformats.org/officeDocument/2006/relationships/hyperlink" Target="https://en.wikipedia.org/wiki/Wikipedia:Citation_needed" TargetMode="External"/><Relationship Id="rId32" Type="http://schemas.openxmlformats.org/officeDocument/2006/relationships/hyperlink" Target="https://en.wikipedia.org/wiki/Spearthrower_Owl" TargetMode="External"/><Relationship Id="rId37" Type="http://schemas.openxmlformats.org/officeDocument/2006/relationships/hyperlink" Target="https://en.wikipedia.org/wiki/Teotihuacan" TargetMode="External"/><Relationship Id="rId40" Type="http://schemas.openxmlformats.org/officeDocument/2006/relationships/hyperlink" Target="https://en.wikipedia.org/wiki/K%27inich_Yax_K%27uk%27_Mo%27" TargetMode="External"/><Relationship Id="rId45" Type="http://schemas.openxmlformats.org/officeDocument/2006/relationships/hyperlink" Target="https://en.wikipedia.org/wiki/Quirigu%C3%A1" TargetMode="External"/><Relationship Id="rId5" Type="http://schemas.openxmlformats.org/officeDocument/2006/relationships/image" Target="media/image2.png"/><Relationship Id="rId15" Type="http://schemas.openxmlformats.org/officeDocument/2006/relationships/hyperlink" Target="https://tools.wmflabs.org/geohack/geohack.php?pagename=File:Panoramic_view_of_Teotihuacan.jpg&amp;params=019.692500_N_-098.843800_E_globe:Earth_type:camera_&amp;language=en" TargetMode="External"/><Relationship Id="rId23" Type="http://schemas.openxmlformats.org/officeDocument/2006/relationships/hyperlink" Target="https://en.wikipedia.org/wiki/Xitle" TargetMode="External"/><Relationship Id="rId28" Type="http://schemas.openxmlformats.org/officeDocument/2006/relationships/hyperlink" Target="https://en.wikipedia.org/wiki/Maya_civilization" TargetMode="External"/><Relationship Id="rId36" Type="http://schemas.openxmlformats.org/officeDocument/2006/relationships/hyperlink" Target="https://en.wikipedia.org/wiki/Naachtun" TargetMode="External"/><Relationship Id="rId49" Type="http://schemas.openxmlformats.org/officeDocument/2006/relationships/theme" Target="theme/theme1.xml"/><Relationship Id="rId10" Type="http://schemas.openxmlformats.org/officeDocument/2006/relationships/hyperlink" Target="https://en.wikipedia.org/wiki/File:Classic_sites_1.png" TargetMode="External"/><Relationship Id="rId19" Type="http://schemas.openxmlformats.org/officeDocument/2006/relationships/hyperlink" Target="https://en.wikipedia.org/wiki/Florentine_Codex" TargetMode="External"/><Relationship Id="rId31" Type="http://schemas.openxmlformats.org/officeDocument/2006/relationships/hyperlink" Target="https://en.wikipedia.org/wiki/Teotihuacan" TargetMode="External"/><Relationship Id="rId44" Type="http://schemas.openxmlformats.org/officeDocument/2006/relationships/hyperlink" Target="https://en.wikipedia.org/wiki/Tok_Casper"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en.wikipedia.org/wiki/Pyramid_of_the_Sun" TargetMode="External"/><Relationship Id="rId22" Type="http://schemas.openxmlformats.org/officeDocument/2006/relationships/hyperlink" Target="https://en.wikipedia.org/wiki/Lake_Texcoco" TargetMode="External"/><Relationship Id="rId27" Type="http://schemas.openxmlformats.org/officeDocument/2006/relationships/hyperlink" Target="https://en.wikipedia.org/wiki/Mixtec" TargetMode="External"/><Relationship Id="rId30" Type="http://schemas.openxmlformats.org/officeDocument/2006/relationships/hyperlink" Target="https://en.wikipedia.org/wiki/Pyramid_of_the_Sun" TargetMode="External"/><Relationship Id="rId35" Type="http://schemas.openxmlformats.org/officeDocument/2006/relationships/hyperlink" Target="https://en.wikipedia.org/wiki/El_Per%C3%BA_(Maya_site)" TargetMode="External"/><Relationship Id="rId43" Type="http://schemas.openxmlformats.org/officeDocument/2006/relationships/hyperlink" Target="https://en.wikipedia.org/wiki/Teotihuacan" TargetMode="External"/><Relationship Id="rId48" Type="http://schemas.openxmlformats.org/officeDocument/2006/relationships/fontTable" Target="fontTable.xml"/><Relationship Id="rId8" Type="http://schemas.openxmlformats.org/officeDocument/2006/relationships/hyperlink" Target="http://josiah.brown.edu/search~S7?/cF1219.1.T27+M38+2009/cf++1219.1+t27+m38+2009/-3,-1,,E/brow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6</Pages>
  <Words>1345</Words>
  <Characters>7668</Characters>
  <Application>Microsoft Office Word</Application>
  <DocSecurity>0</DocSecurity>
  <Lines>63</Lines>
  <Paragraphs>17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Year 378: "Conquest" of Tikal</vt:lpstr>
      <vt:lpstr>        Year 426: "Conquest" of Copán and Quiriguá</vt:lpstr>
      <vt:lpstr>        Zenith</vt:lpstr>
    </vt:vector>
  </TitlesOfParts>
  <Company/>
  <LinksUpToDate>false</LinksUpToDate>
  <CharactersWithSpaces>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2018-04-16T10:44:00Z</dcterms:created>
  <dcterms:modified xsi:type="dcterms:W3CDTF">2018-04-30T12:19:00Z</dcterms:modified>
</cp:coreProperties>
</file>